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8E" w:rsidRDefault="0016108E" w:rsidP="00527FA8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27FA8" w:rsidRPr="00870E81" w:rsidRDefault="00527FA8" w:rsidP="00527F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81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27FA8" w:rsidRPr="00870E81" w:rsidRDefault="00527FA8" w:rsidP="00527FA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70E81">
        <w:rPr>
          <w:rFonts w:ascii="Times New Roman" w:hAnsi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527FA8" w:rsidRPr="00870E81" w:rsidRDefault="00527FA8" w:rsidP="00527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первое</w:t>
      </w:r>
      <w:r w:rsidRPr="00870E81">
        <w:rPr>
          <w:rFonts w:ascii="Times New Roman" w:hAnsi="Times New Roman"/>
          <w:b/>
          <w:sz w:val="28"/>
          <w:szCs w:val="28"/>
        </w:rPr>
        <w:t xml:space="preserve"> заседание собрания четвертого созыва </w:t>
      </w:r>
    </w:p>
    <w:p w:rsidR="00527FA8" w:rsidRPr="00870E81" w:rsidRDefault="00527FA8" w:rsidP="00527FA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527FA8">
        <w:rPr>
          <w:rFonts w:ascii="Times New Roman" w:hAnsi="Times New Roman"/>
          <w:b/>
          <w:sz w:val="28"/>
          <w:szCs w:val="28"/>
        </w:rPr>
        <w:t>13</w:t>
      </w:r>
      <w:r w:rsidR="00BF5A19"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 w:rsidR="00B635D5">
        <w:rPr>
          <w:rFonts w:ascii="Times New Roman" w:hAnsi="Times New Roman"/>
          <w:b/>
          <w:sz w:val="28"/>
          <w:szCs w:val="28"/>
        </w:rPr>
        <w:t>апреля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635D5">
        <w:rPr>
          <w:rFonts w:ascii="Times New Roman" w:hAnsi="Times New Roman"/>
          <w:b/>
          <w:sz w:val="28"/>
          <w:szCs w:val="28"/>
        </w:rPr>
        <w:t>23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043B9C">
        <w:rPr>
          <w:rFonts w:ascii="Times New Roman" w:hAnsi="Times New Roman"/>
          <w:b/>
          <w:sz w:val="28"/>
          <w:szCs w:val="28"/>
        </w:rPr>
        <w:t xml:space="preserve"> </w:t>
      </w:r>
      <w:r w:rsidR="001C23DE">
        <w:rPr>
          <w:rFonts w:ascii="Times New Roman" w:hAnsi="Times New Roman"/>
          <w:b/>
          <w:sz w:val="28"/>
          <w:szCs w:val="28"/>
        </w:rPr>
        <w:t>241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и дополнен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B635D5" w:rsidRDefault="00B635D5" w:rsidP="00B635D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 на основании заключения по резул</w:t>
      </w:r>
      <w:r w:rsidR="001C23DE">
        <w:rPr>
          <w:rFonts w:ascii="Times New Roman" w:hAnsi="Times New Roman"/>
          <w:sz w:val="28"/>
          <w:szCs w:val="28"/>
        </w:rPr>
        <w:t>ьтатам публичных слушаний от «</w:t>
      </w:r>
      <w:r w:rsidR="00980C4B">
        <w:rPr>
          <w:rFonts w:ascii="Times New Roman" w:hAnsi="Times New Roman"/>
          <w:sz w:val="28"/>
          <w:szCs w:val="28"/>
        </w:rPr>
        <w:t>29» марта</w:t>
      </w:r>
      <w:r>
        <w:rPr>
          <w:rFonts w:ascii="Times New Roman" w:hAnsi="Times New Roman"/>
          <w:sz w:val="28"/>
          <w:szCs w:val="28"/>
        </w:rPr>
        <w:t xml:space="preserve"> 2023 года,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DE2" w:rsidRDefault="00016DE2" w:rsidP="00016DE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прогнозируемый общий объем доходов бюджета поселения в сумме 14162,1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бюджета поселения в сумме 14710,6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2024 года 0,0 тыс. рублей согласно приложению №1 к бюджету поселения.»</w:t>
      </w:r>
    </w:p>
    <w:p w:rsidR="001C1BA4" w:rsidRDefault="001C1BA4" w:rsidP="001C1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Статью 9 «Дорожный фонд сельского поселения» изложить в новой редакции:</w:t>
      </w:r>
    </w:p>
    <w:p w:rsidR="001C1BA4" w:rsidRDefault="001C1BA4" w:rsidP="001C1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«Утвердить бюджет дорожного фонда сельского поселения на 2023 год в сумме </w:t>
      </w:r>
      <w:r w:rsidR="00280BFC">
        <w:rPr>
          <w:rFonts w:ascii="Times New Roman" w:eastAsia="Times New Roman" w:hAnsi="Times New Roman"/>
          <w:sz w:val="28"/>
          <w:szCs w:val="28"/>
          <w:lang w:eastAsia="ru-RU"/>
        </w:rPr>
        <w:t>1027,6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2024 год в сумме </w:t>
      </w:r>
      <w:r w:rsidR="00280BFC">
        <w:rPr>
          <w:rFonts w:ascii="Times New Roman" w:eastAsia="Times New Roman" w:hAnsi="Times New Roman"/>
          <w:sz w:val="28"/>
          <w:szCs w:val="28"/>
          <w:lang w:eastAsia="ru-RU"/>
        </w:rPr>
        <w:t>751,7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2025</w:t>
      </w:r>
      <w:r w:rsidR="00280B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рублей.»</w:t>
      </w:r>
    </w:p>
    <w:p w:rsidR="00016DE2" w:rsidRDefault="001C1BA4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 xml:space="preserve">    1.3 Приложения № 3,7,8,9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Тронину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A41E20" w:rsidRDefault="00A41E2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1851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D54F61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650AF">
              <w:rPr>
                <w:rFonts w:ascii="Times New Roman" w:hAnsi="Times New Roman"/>
                <w:sz w:val="24"/>
                <w:szCs w:val="24"/>
                <w:lang w:eastAsia="ru-RU"/>
              </w:rPr>
              <w:t>14162,1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650AF">
              <w:rPr>
                <w:rFonts w:ascii="Times New Roman" w:hAnsi="Times New Roman"/>
                <w:sz w:val="24"/>
                <w:szCs w:val="24"/>
                <w:lang w:eastAsia="ru-RU"/>
              </w:rPr>
              <w:t>14162,1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650AF">
              <w:rPr>
                <w:rFonts w:ascii="Times New Roman" w:hAnsi="Times New Roman"/>
                <w:sz w:val="24"/>
                <w:szCs w:val="24"/>
                <w:lang w:eastAsia="ru-RU"/>
              </w:rPr>
              <w:t>14162,1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650AF">
              <w:rPr>
                <w:rFonts w:ascii="Times New Roman" w:hAnsi="Times New Roman"/>
                <w:sz w:val="24"/>
                <w:szCs w:val="24"/>
                <w:lang w:eastAsia="ru-RU"/>
              </w:rPr>
              <w:t>14162,1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8650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14710,6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8650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14710,6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8650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14710,6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8650A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14710,6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0E7BEE" w:rsidRPr="00F42E56" w:rsidRDefault="000E7BEE" w:rsidP="001B6E63">
      <w:pPr>
        <w:spacing w:after="0"/>
        <w:rPr>
          <w:b/>
          <w:sz w:val="28"/>
          <w:szCs w:val="28"/>
        </w:rPr>
      </w:pPr>
    </w:p>
    <w:p w:rsidR="00AB3BF8" w:rsidRDefault="00AB3BF8" w:rsidP="000D2673">
      <w:pPr>
        <w:spacing w:after="0"/>
        <w:ind w:right="68"/>
        <w:rPr>
          <w:sz w:val="28"/>
          <w:szCs w:val="28"/>
        </w:rPr>
      </w:pPr>
    </w:p>
    <w:p w:rsidR="008650AF" w:rsidRDefault="008650AF" w:rsidP="000D2673">
      <w:pPr>
        <w:spacing w:after="0"/>
        <w:ind w:right="68"/>
        <w:rPr>
          <w:sz w:val="28"/>
          <w:szCs w:val="28"/>
        </w:rPr>
      </w:pPr>
    </w:p>
    <w:p w:rsidR="008650AF" w:rsidRDefault="008650A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/>
      </w:tblPr>
      <w:tblGrid>
        <w:gridCol w:w="3509"/>
        <w:gridCol w:w="728"/>
        <w:gridCol w:w="531"/>
        <w:gridCol w:w="669"/>
        <w:gridCol w:w="1393"/>
        <w:gridCol w:w="599"/>
        <w:gridCol w:w="1016"/>
        <w:gridCol w:w="1160"/>
        <w:gridCol w:w="980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650A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14710,6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2 975,5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6C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598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1593,0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711F76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14710,6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12BB" w:rsidRDefault="00C612BB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C612BB" w:rsidRDefault="00C612BB" w:rsidP="000906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27FA8" w:rsidRPr="009E7C0F" w:rsidRDefault="00527FA8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/>
      </w:tblPr>
      <w:tblGrid>
        <w:gridCol w:w="3509"/>
        <w:gridCol w:w="528"/>
        <w:gridCol w:w="670"/>
        <w:gridCol w:w="1394"/>
        <w:gridCol w:w="599"/>
        <w:gridCol w:w="1163"/>
        <w:gridCol w:w="1015"/>
        <w:gridCol w:w="978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14710,6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ервный фонд администрации сельского поселения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1593,0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14710,6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418A0" w:rsidRPr="009E7C0F" w:rsidRDefault="00D418A0" w:rsidP="00D418A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D418A0" w:rsidRPr="009E7C0F" w:rsidRDefault="00D418A0" w:rsidP="00D418A0"/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527FA8" w:rsidRDefault="00527FA8" w:rsidP="00906111">
      <w:pPr>
        <w:spacing w:after="0" w:line="240" w:lineRule="auto"/>
        <w:rPr>
          <w:sz w:val="28"/>
          <w:szCs w:val="28"/>
        </w:rPr>
      </w:pPr>
    </w:p>
    <w:p w:rsidR="00906111" w:rsidRDefault="00906111" w:rsidP="00906111">
      <w:pPr>
        <w:spacing w:after="0" w:line="240" w:lineRule="auto"/>
        <w:rPr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6F7915">
        <w:rPr>
          <w:rFonts w:ascii="Times New Roman" w:eastAsia="Times New Roman" w:hAnsi="Times New Roman"/>
          <w:sz w:val="28"/>
          <w:szCs w:val="28"/>
        </w:rPr>
        <w:t xml:space="preserve">         к бюджету поселения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tbl>
      <w:tblPr>
        <w:tblW w:w="10206" w:type="dxa"/>
        <w:tblInd w:w="-459" w:type="dxa"/>
        <w:tblLayout w:type="fixed"/>
        <w:tblLook w:val="00A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автомобильных дорог местного значения (Закупка товаров, работ и услуг для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C669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счетной комиссии в рамках непрограммных расходов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FB6C3F" w:rsidRPr="00E46D6E" w:rsidRDefault="00FB6C3F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150BB" w:rsidRDefault="008150BB" w:rsidP="008150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</w:p>
    <w:p w:rsidR="008150BB" w:rsidRDefault="008150BB" w:rsidP="008150B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район» Белгородской области на 2021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8150BB" w:rsidRDefault="00BE082D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Утвердить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прогнозируемый общий объем доходов бюджета поселения в сумме 14162,1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бюджета поселения в сумме 14710,6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-Доходная часть бюджета не увеличивается.</w:t>
      </w:r>
    </w:p>
    <w:p w:rsidR="008150BB" w:rsidRDefault="008150BB" w:rsidP="00815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>
        <w:rPr>
          <w:rFonts w:ascii="Times New Roman" w:hAnsi="Times New Roman"/>
          <w:b/>
          <w:sz w:val="28"/>
          <w:szCs w:val="28"/>
        </w:rPr>
        <w:t xml:space="preserve">548,5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остатка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сложившийся на 01.01.2023г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/>
      </w:tblPr>
      <w:tblGrid>
        <w:gridCol w:w="4684"/>
        <w:gridCol w:w="1293"/>
        <w:gridCol w:w="1447"/>
        <w:gridCol w:w="997"/>
        <w:gridCol w:w="1433"/>
      </w:tblGrid>
      <w:tr w:rsidR="008150BB" w:rsidTr="008150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26.12.22г. № 230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14162,1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14710,6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+548,5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103,9%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4642,9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2684,9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+290,6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110,8</w:t>
            </w:r>
            <w:r w:rsidR="008150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+290,6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139,4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4424,4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4682,3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+257,9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105,8%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4424,4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4682,3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+257,9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105,8%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8150BB" w:rsidRDefault="008150BB" w:rsidP="008150BB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8150BB" w:rsidRDefault="0030672D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0409 (+) 290,6</w:t>
      </w:r>
      <w:r w:rsidR="008150BB"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 w:rsidR="008150BB">
        <w:rPr>
          <w:rFonts w:ascii="Times New Roman" w:hAnsi="Times New Roman"/>
          <w:b/>
          <w:sz w:val="27"/>
          <w:szCs w:val="27"/>
        </w:rPr>
        <w:t xml:space="preserve"> ,</w:t>
      </w:r>
      <w:proofErr w:type="gramEnd"/>
      <w:r w:rsidR="008150BB">
        <w:rPr>
          <w:rFonts w:ascii="Times New Roman" w:hAnsi="Times New Roman"/>
          <w:b/>
          <w:sz w:val="27"/>
          <w:szCs w:val="27"/>
        </w:rPr>
        <w:t>в том числе: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>
        <w:rPr>
          <w:rFonts w:ascii="Times New Roman" w:hAnsi="Times New Roman"/>
          <w:sz w:val="27"/>
          <w:szCs w:val="27"/>
        </w:rPr>
        <w:t>04</w:t>
      </w:r>
      <w:r w:rsidR="0030672D">
        <w:rPr>
          <w:rFonts w:ascii="Times New Roman" w:hAnsi="Times New Roman"/>
          <w:sz w:val="27"/>
          <w:szCs w:val="27"/>
        </w:rPr>
        <w:t>090140120090244</w:t>
      </w:r>
      <w:r w:rsidR="00CE7D64">
        <w:rPr>
          <w:rFonts w:ascii="Times New Roman" w:hAnsi="Times New Roman"/>
          <w:sz w:val="27"/>
          <w:szCs w:val="27"/>
        </w:rPr>
        <w:t xml:space="preserve"> (+) </w:t>
      </w:r>
      <w:r w:rsidR="00D90427">
        <w:rPr>
          <w:rFonts w:ascii="Times New Roman" w:hAnsi="Times New Roman"/>
          <w:sz w:val="27"/>
          <w:szCs w:val="27"/>
        </w:rPr>
        <w:t>186,1</w:t>
      </w:r>
      <w:r>
        <w:rPr>
          <w:rFonts w:ascii="Times New Roman" w:hAnsi="Times New Roman"/>
          <w:sz w:val="27"/>
          <w:szCs w:val="27"/>
        </w:rPr>
        <w:t xml:space="preserve"> тыс. рублей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CE7D64">
        <w:rPr>
          <w:rFonts w:ascii="Times New Roman" w:hAnsi="Times New Roman"/>
          <w:sz w:val="27"/>
          <w:szCs w:val="27"/>
        </w:rPr>
        <w:t>распределение остатка, сложившийся на 01.01.2023г (приобретение установочного комплекса – 62,9 тыс. рублей, дорожная разметка- 25,2 тыс. рублей, дорожные знаки-98,0 тыс. рублей)</w:t>
      </w:r>
      <w:r w:rsidR="00D90427">
        <w:rPr>
          <w:rFonts w:ascii="Times New Roman" w:hAnsi="Times New Roman"/>
          <w:sz w:val="27"/>
          <w:szCs w:val="27"/>
        </w:rPr>
        <w:t>.</w:t>
      </w:r>
    </w:p>
    <w:p w:rsidR="00D90427" w:rsidRDefault="00D90427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>
        <w:rPr>
          <w:rFonts w:ascii="Times New Roman" w:hAnsi="Times New Roman"/>
          <w:sz w:val="27"/>
          <w:szCs w:val="27"/>
        </w:rPr>
        <w:t>04090140120091244 (+) 104,5 тыс. рублей- распределение остатка, сложившийся на 01.01.2023г (ямочный ремонт)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D90427">
        <w:rPr>
          <w:rFonts w:ascii="Times New Roman" w:hAnsi="Times New Roman"/>
          <w:b/>
          <w:sz w:val="27"/>
          <w:szCs w:val="27"/>
        </w:rPr>
        <w:t>257,9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</w:t>
      </w:r>
      <w:proofErr w:type="gramEnd"/>
      <w:r>
        <w:rPr>
          <w:rFonts w:ascii="Times New Roman" w:hAnsi="Times New Roman"/>
          <w:b/>
          <w:sz w:val="27"/>
          <w:szCs w:val="27"/>
        </w:rPr>
        <w:t>в том числе:</w:t>
      </w:r>
    </w:p>
    <w:p w:rsidR="00D90427" w:rsidRDefault="008150BB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</w:t>
      </w:r>
      <w:r w:rsidR="00D90427">
        <w:rPr>
          <w:rFonts w:ascii="Times New Roman" w:hAnsi="Times New Roman"/>
          <w:sz w:val="27"/>
          <w:szCs w:val="27"/>
        </w:rPr>
        <w:t>150320140244  (+) 98,0</w:t>
      </w:r>
      <w:r>
        <w:rPr>
          <w:rFonts w:ascii="Times New Roman" w:hAnsi="Times New Roman"/>
          <w:sz w:val="27"/>
          <w:szCs w:val="27"/>
        </w:rPr>
        <w:t xml:space="preserve"> тыс. рубле</w:t>
      </w:r>
      <w:proofErr w:type="gramStart"/>
      <w:r>
        <w:rPr>
          <w:rFonts w:ascii="Times New Roman" w:hAnsi="Times New Roman"/>
          <w:sz w:val="27"/>
          <w:szCs w:val="27"/>
        </w:rPr>
        <w:t>й</w:t>
      </w:r>
      <w:r w:rsidR="00D90427">
        <w:rPr>
          <w:rFonts w:ascii="Times New Roman" w:hAnsi="Times New Roman"/>
          <w:sz w:val="27"/>
          <w:szCs w:val="27"/>
        </w:rPr>
        <w:t>-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="00D90427">
        <w:rPr>
          <w:rFonts w:ascii="Times New Roman" w:hAnsi="Times New Roman"/>
          <w:sz w:val="27"/>
          <w:szCs w:val="27"/>
        </w:rPr>
        <w:t>распределение остатка, сложившийся на 01.01.2023г (приобретение косилки)</w:t>
      </w:r>
    </w:p>
    <w:p w:rsidR="00D90427" w:rsidRDefault="008150BB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-0503015</w:t>
      </w:r>
      <w:r w:rsidR="00D90427">
        <w:rPr>
          <w:rFonts w:ascii="Times New Roman" w:hAnsi="Times New Roman"/>
          <w:sz w:val="27"/>
          <w:szCs w:val="27"/>
        </w:rPr>
        <w:t>0420150244 (+) 159,9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D90427">
        <w:rPr>
          <w:rFonts w:ascii="Times New Roman" w:hAnsi="Times New Roman"/>
          <w:sz w:val="27"/>
          <w:szCs w:val="27"/>
        </w:rPr>
        <w:t>распределение остатка, сложившийся на 01.01.2023г (</w:t>
      </w:r>
      <w:r w:rsidR="003B39D4">
        <w:rPr>
          <w:rFonts w:ascii="Times New Roman" w:hAnsi="Times New Roman"/>
          <w:sz w:val="27"/>
          <w:szCs w:val="27"/>
        </w:rPr>
        <w:t>вырубка растительности на кладбище</w:t>
      </w:r>
      <w:r w:rsidR="00D90427">
        <w:rPr>
          <w:rFonts w:ascii="Times New Roman" w:hAnsi="Times New Roman"/>
          <w:sz w:val="27"/>
          <w:szCs w:val="27"/>
        </w:rPr>
        <w:t>)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150BB" w:rsidRDefault="008150BB" w:rsidP="008150B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D90427">
        <w:rPr>
          <w:rFonts w:ascii="Times New Roman" w:hAnsi="Times New Roman"/>
          <w:b/>
          <w:sz w:val="27"/>
          <w:szCs w:val="27"/>
        </w:rPr>
        <w:t>оженного, местный бюджет на 2023-2025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8150BB" w:rsidTr="008150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14162,1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13664,4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14710,6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13644,4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8150BB" w:rsidRDefault="008150BB" w:rsidP="008150BB">
      <w:pPr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Г.Косенкова                                                                             </w:t>
      </w:r>
    </w:p>
    <w:sectPr w:rsidR="008150BB" w:rsidSect="00527F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A8" w:rsidRDefault="00527FA8" w:rsidP="00527FA8">
      <w:pPr>
        <w:spacing w:after="0" w:line="240" w:lineRule="auto"/>
      </w:pPr>
      <w:r>
        <w:separator/>
      </w:r>
    </w:p>
  </w:endnote>
  <w:endnote w:type="continuationSeparator" w:id="0">
    <w:p w:rsidR="00527FA8" w:rsidRDefault="00527FA8" w:rsidP="005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A8" w:rsidRDefault="00527FA8" w:rsidP="00527FA8">
      <w:pPr>
        <w:spacing w:after="0" w:line="240" w:lineRule="auto"/>
      </w:pPr>
      <w:r>
        <w:separator/>
      </w:r>
    </w:p>
  </w:footnote>
  <w:footnote w:type="continuationSeparator" w:id="0">
    <w:p w:rsidR="00527FA8" w:rsidRDefault="00527FA8" w:rsidP="005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532"/>
      <w:docPartObj>
        <w:docPartGallery w:val="Page Numbers (Top of Page)"/>
        <w:docPartUnique/>
      </w:docPartObj>
    </w:sdtPr>
    <w:sdtContent>
      <w:p w:rsidR="00527FA8" w:rsidRDefault="00527FA8">
        <w:pPr>
          <w:pStyle w:val="af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527FA8" w:rsidRDefault="00527FA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B95"/>
    <w:rsid w:val="00000C33"/>
    <w:rsid w:val="00000E01"/>
    <w:rsid w:val="000051B6"/>
    <w:rsid w:val="00005769"/>
    <w:rsid w:val="0000717A"/>
    <w:rsid w:val="00016DE2"/>
    <w:rsid w:val="000170AB"/>
    <w:rsid w:val="00023D0C"/>
    <w:rsid w:val="0002470D"/>
    <w:rsid w:val="00032D00"/>
    <w:rsid w:val="000435E4"/>
    <w:rsid w:val="00043B9C"/>
    <w:rsid w:val="00062BF1"/>
    <w:rsid w:val="00063AA7"/>
    <w:rsid w:val="00067C11"/>
    <w:rsid w:val="00071D9C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5359"/>
    <w:rsid w:val="000E7BEE"/>
    <w:rsid w:val="000F124D"/>
    <w:rsid w:val="000F256C"/>
    <w:rsid w:val="000F3DF0"/>
    <w:rsid w:val="00101707"/>
    <w:rsid w:val="001111CA"/>
    <w:rsid w:val="00113888"/>
    <w:rsid w:val="0011687F"/>
    <w:rsid w:val="0012105D"/>
    <w:rsid w:val="00124A35"/>
    <w:rsid w:val="0013671E"/>
    <w:rsid w:val="001379CC"/>
    <w:rsid w:val="001404BE"/>
    <w:rsid w:val="00141044"/>
    <w:rsid w:val="001456FE"/>
    <w:rsid w:val="0014678F"/>
    <w:rsid w:val="00146A0D"/>
    <w:rsid w:val="0016108E"/>
    <w:rsid w:val="001730EA"/>
    <w:rsid w:val="00174C05"/>
    <w:rsid w:val="001754E2"/>
    <w:rsid w:val="00185119"/>
    <w:rsid w:val="0018530E"/>
    <w:rsid w:val="001863B7"/>
    <w:rsid w:val="0019692E"/>
    <w:rsid w:val="001A0134"/>
    <w:rsid w:val="001B0F20"/>
    <w:rsid w:val="001B6E63"/>
    <w:rsid w:val="001C1BA4"/>
    <w:rsid w:val="001C23DE"/>
    <w:rsid w:val="001C34E6"/>
    <w:rsid w:val="001C66F4"/>
    <w:rsid w:val="001D0FF8"/>
    <w:rsid w:val="001E4A54"/>
    <w:rsid w:val="001E7C0E"/>
    <w:rsid w:val="00207005"/>
    <w:rsid w:val="00211408"/>
    <w:rsid w:val="0021571C"/>
    <w:rsid w:val="0022112B"/>
    <w:rsid w:val="002279A8"/>
    <w:rsid w:val="00230FCD"/>
    <w:rsid w:val="00234488"/>
    <w:rsid w:val="00234BD8"/>
    <w:rsid w:val="00236550"/>
    <w:rsid w:val="00236C26"/>
    <w:rsid w:val="00243292"/>
    <w:rsid w:val="00244F3D"/>
    <w:rsid w:val="00247560"/>
    <w:rsid w:val="0025381B"/>
    <w:rsid w:val="00263C33"/>
    <w:rsid w:val="00267096"/>
    <w:rsid w:val="00272080"/>
    <w:rsid w:val="00272278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41B8"/>
    <w:rsid w:val="002C5936"/>
    <w:rsid w:val="002C5E7D"/>
    <w:rsid w:val="002D205E"/>
    <w:rsid w:val="002D5E68"/>
    <w:rsid w:val="002E0838"/>
    <w:rsid w:val="002F17EB"/>
    <w:rsid w:val="002F1F31"/>
    <w:rsid w:val="002F27C0"/>
    <w:rsid w:val="0030339B"/>
    <w:rsid w:val="00303CBF"/>
    <w:rsid w:val="00304DC3"/>
    <w:rsid w:val="0030617B"/>
    <w:rsid w:val="0030672D"/>
    <w:rsid w:val="0032352E"/>
    <w:rsid w:val="00324F84"/>
    <w:rsid w:val="00335E50"/>
    <w:rsid w:val="003521EF"/>
    <w:rsid w:val="00354315"/>
    <w:rsid w:val="00355E62"/>
    <w:rsid w:val="00360F66"/>
    <w:rsid w:val="003650A4"/>
    <w:rsid w:val="003700B9"/>
    <w:rsid w:val="00377DE0"/>
    <w:rsid w:val="00382579"/>
    <w:rsid w:val="00387377"/>
    <w:rsid w:val="00396AF3"/>
    <w:rsid w:val="003B39D4"/>
    <w:rsid w:val="003B3D00"/>
    <w:rsid w:val="003C0BCA"/>
    <w:rsid w:val="003D0033"/>
    <w:rsid w:val="003D4312"/>
    <w:rsid w:val="003E5C06"/>
    <w:rsid w:val="003F421E"/>
    <w:rsid w:val="003F4682"/>
    <w:rsid w:val="003F63C0"/>
    <w:rsid w:val="00404097"/>
    <w:rsid w:val="0040605A"/>
    <w:rsid w:val="00407298"/>
    <w:rsid w:val="00425D6F"/>
    <w:rsid w:val="00435B8F"/>
    <w:rsid w:val="00440D7E"/>
    <w:rsid w:val="00443015"/>
    <w:rsid w:val="0045716E"/>
    <w:rsid w:val="00461F99"/>
    <w:rsid w:val="00475078"/>
    <w:rsid w:val="0047601F"/>
    <w:rsid w:val="004866BC"/>
    <w:rsid w:val="00487383"/>
    <w:rsid w:val="004A0DBA"/>
    <w:rsid w:val="004A19B5"/>
    <w:rsid w:val="004A572E"/>
    <w:rsid w:val="004A6A08"/>
    <w:rsid w:val="004A7E0C"/>
    <w:rsid w:val="004B701C"/>
    <w:rsid w:val="004C5A66"/>
    <w:rsid w:val="004D3B0A"/>
    <w:rsid w:val="004D41B3"/>
    <w:rsid w:val="004D449D"/>
    <w:rsid w:val="004F4374"/>
    <w:rsid w:val="005042BF"/>
    <w:rsid w:val="00512737"/>
    <w:rsid w:val="00515FDF"/>
    <w:rsid w:val="00520FF3"/>
    <w:rsid w:val="005235A2"/>
    <w:rsid w:val="00527FA8"/>
    <w:rsid w:val="005346F4"/>
    <w:rsid w:val="0053470E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6F0B"/>
    <w:rsid w:val="006177FB"/>
    <w:rsid w:val="00621C49"/>
    <w:rsid w:val="00632687"/>
    <w:rsid w:val="0063499E"/>
    <w:rsid w:val="00635F78"/>
    <w:rsid w:val="00650F27"/>
    <w:rsid w:val="00651460"/>
    <w:rsid w:val="006621D6"/>
    <w:rsid w:val="00666694"/>
    <w:rsid w:val="00675D5C"/>
    <w:rsid w:val="00676E35"/>
    <w:rsid w:val="006856E4"/>
    <w:rsid w:val="00685C78"/>
    <w:rsid w:val="00686D23"/>
    <w:rsid w:val="006926F5"/>
    <w:rsid w:val="0069327D"/>
    <w:rsid w:val="006A1288"/>
    <w:rsid w:val="006A1CBF"/>
    <w:rsid w:val="006A379E"/>
    <w:rsid w:val="006A7628"/>
    <w:rsid w:val="006B3557"/>
    <w:rsid w:val="006B427B"/>
    <w:rsid w:val="006B7D3E"/>
    <w:rsid w:val="006F4227"/>
    <w:rsid w:val="006F7915"/>
    <w:rsid w:val="007048B5"/>
    <w:rsid w:val="00711F76"/>
    <w:rsid w:val="0072235F"/>
    <w:rsid w:val="0072575F"/>
    <w:rsid w:val="00725DAE"/>
    <w:rsid w:val="00730DEA"/>
    <w:rsid w:val="00735838"/>
    <w:rsid w:val="0073691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449C"/>
    <w:rsid w:val="007E6BC9"/>
    <w:rsid w:val="007F7B6C"/>
    <w:rsid w:val="00810774"/>
    <w:rsid w:val="00811CC6"/>
    <w:rsid w:val="00815066"/>
    <w:rsid w:val="008150BB"/>
    <w:rsid w:val="00835D73"/>
    <w:rsid w:val="008419F1"/>
    <w:rsid w:val="0085329D"/>
    <w:rsid w:val="008561B9"/>
    <w:rsid w:val="00862972"/>
    <w:rsid w:val="008650AF"/>
    <w:rsid w:val="00867DF1"/>
    <w:rsid w:val="00872D4A"/>
    <w:rsid w:val="00876A86"/>
    <w:rsid w:val="00876FEF"/>
    <w:rsid w:val="0087755A"/>
    <w:rsid w:val="00894DF3"/>
    <w:rsid w:val="008A0871"/>
    <w:rsid w:val="008B2DAF"/>
    <w:rsid w:val="008B3347"/>
    <w:rsid w:val="008B7D60"/>
    <w:rsid w:val="008C65AF"/>
    <w:rsid w:val="008D3FF0"/>
    <w:rsid w:val="008E2B35"/>
    <w:rsid w:val="008E5635"/>
    <w:rsid w:val="008E779E"/>
    <w:rsid w:val="008F396A"/>
    <w:rsid w:val="008F65E6"/>
    <w:rsid w:val="00901C01"/>
    <w:rsid w:val="0090552D"/>
    <w:rsid w:val="00905B0F"/>
    <w:rsid w:val="00906111"/>
    <w:rsid w:val="00914200"/>
    <w:rsid w:val="00921B02"/>
    <w:rsid w:val="00931993"/>
    <w:rsid w:val="00932491"/>
    <w:rsid w:val="00934440"/>
    <w:rsid w:val="00940B1D"/>
    <w:rsid w:val="00943EB2"/>
    <w:rsid w:val="00945150"/>
    <w:rsid w:val="00946464"/>
    <w:rsid w:val="00947011"/>
    <w:rsid w:val="00954735"/>
    <w:rsid w:val="009605D6"/>
    <w:rsid w:val="00960C38"/>
    <w:rsid w:val="00966A44"/>
    <w:rsid w:val="00967D0C"/>
    <w:rsid w:val="00972CE7"/>
    <w:rsid w:val="00980C4B"/>
    <w:rsid w:val="00981A43"/>
    <w:rsid w:val="00983E61"/>
    <w:rsid w:val="00983F1C"/>
    <w:rsid w:val="00986B6F"/>
    <w:rsid w:val="00993FC3"/>
    <w:rsid w:val="009947B9"/>
    <w:rsid w:val="00994CE6"/>
    <w:rsid w:val="009B71B0"/>
    <w:rsid w:val="009C1F88"/>
    <w:rsid w:val="009C628D"/>
    <w:rsid w:val="009C641C"/>
    <w:rsid w:val="009E4CC5"/>
    <w:rsid w:val="009E7C0F"/>
    <w:rsid w:val="009F7561"/>
    <w:rsid w:val="00A14CC9"/>
    <w:rsid w:val="00A17759"/>
    <w:rsid w:val="00A21E1B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63879"/>
    <w:rsid w:val="00A64B60"/>
    <w:rsid w:val="00A65BAF"/>
    <w:rsid w:val="00A833C0"/>
    <w:rsid w:val="00A92B2E"/>
    <w:rsid w:val="00A9647D"/>
    <w:rsid w:val="00A97CB8"/>
    <w:rsid w:val="00AA4446"/>
    <w:rsid w:val="00AA494B"/>
    <w:rsid w:val="00AB18D4"/>
    <w:rsid w:val="00AB1E86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B66"/>
    <w:rsid w:val="00B31557"/>
    <w:rsid w:val="00B31B70"/>
    <w:rsid w:val="00B34653"/>
    <w:rsid w:val="00B40E92"/>
    <w:rsid w:val="00B46ACF"/>
    <w:rsid w:val="00B506D1"/>
    <w:rsid w:val="00B5212F"/>
    <w:rsid w:val="00B5363A"/>
    <w:rsid w:val="00B54714"/>
    <w:rsid w:val="00B5664A"/>
    <w:rsid w:val="00B635D5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ACC"/>
    <w:rsid w:val="00BB2677"/>
    <w:rsid w:val="00BB2E7E"/>
    <w:rsid w:val="00BB5063"/>
    <w:rsid w:val="00BC6BA5"/>
    <w:rsid w:val="00BD2AE8"/>
    <w:rsid w:val="00BD51E1"/>
    <w:rsid w:val="00BE082D"/>
    <w:rsid w:val="00BE7257"/>
    <w:rsid w:val="00BF17FC"/>
    <w:rsid w:val="00BF2376"/>
    <w:rsid w:val="00BF5A19"/>
    <w:rsid w:val="00BF65D9"/>
    <w:rsid w:val="00BF6B2B"/>
    <w:rsid w:val="00C128FC"/>
    <w:rsid w:val="00C138A4"/>
    <w:rsid w:val="00C21A2D"/>
    <w:rsid w:val="00C23E67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2E26"/>
    <w:rsid w:val="00CB2108"/>
    <w:rsid w:val="00CC3931"/>
    <w:rsid w:val="00CC7A1A"/>
    <w:rsid w:val="00CD1736"/>
    <w:rsid w:val="00CD303F"/>
    <w:rsid w:val="00CD47CF"/>
    <w:rsid w:val="00CE3E9A"/>
    <w:rsid w:val="00CE7122"/>
    <w:rsid w:val="00CE7D64"/>
    <w:rsid w:val="00D01E66"/>
    <w:rsid w:val="00D03030"/>
    <w:rsid w:val="00D04C47"/>
    <w:rsid w:val="00D06564"/>
    <w:rsid w:val="00D1092E"/>
    <w:rsid w:val="00D17DDF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8762E"/>
    <w:rsid w:val="00D90427"/>
    <w:rsid w:val="00D92374"/>
    <w:rsid w:val="00D9466B"/>
    <w:rsid w:val="00DA0DCD"/>
    <w:rsid w:val="00DA746D"/>
    <w:rsid w:val="00DB2CC4"/>
    <w:rsid w:val="00DC25B7"/>
    <w:rsid w:val="00DC72ED"/>
    <w:rsid w:val="00DD1D99"/>
    <w:rsid w:val="00DD285C"/>
    <w:rsid w:val="00DD53A5"/>
    <w:rsid w:val="00DD7C5A"/>
    <w:rsid w:val="00DE6DF5"/>
    <w:rsid w:val="00DF321E"/>
    <w:rsid w:val="00DF5D97"/>
    <w:rsid w:val="00E03554"/>
    <w:rsid w:val="00E0650D"/>
    <w:rsid w:val="00E10879"/>
    <w:rsid w:val="00E117BE"/>
    <w:rsid w:val="00E11A24"/>
    <w:rsid w:val="00E12D82"/>
    <w:rsid w:val="00E14BA0"/>
    <w:rsid w:val="00E16248"/>
    <w:rsid w:val="00E22954"/>
    <w:rsid w:val="00E25330"/>
    <w:rsid w:val="00E30F8D"/>
    <w:rsid w:val="00E31B81"/>
    <w:rsid w:val="00E34B51"/>
    <w:rsid w:val="00E3664C"/>
    <w:rsid w:val="00E46D6E"/>
    <w:rsid w:val="00E57FB6"/>
    <w:rsid w:val="00E642ED"/>
    <w:rsid w:val="00E66298"/>
    <w:rsid w:val="00E735B1"/>
    <w:rsid w:val="00E74FA5"/>
    <w:rsid w:val="00E7548B"/>
    <w:rsid w:val="00E81BBD"/>
    <w:rsid w:val="00E864BE"/>
    <w:rsid w:val="00E86CA0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E51"/>
    <w:rsid w:val="00F02C34"/>
    <w:rsid w:val="00F05264"/>
    <w:rsid w:val="00F05C0E"/>
    <w:rsid w:val="00F13995"/>
    <w:rsid w:val="00F2255F"/>
    <w:rsid w:val="00F2515B"/>
    <w:rsid w:val="00F26989"/>
    <w:rsid w:val="00F34054"/>
    <w:rsid w:val="00F34428"/>
    <w:rsid w:val="00F41286"/>
    <w:rsid w:val="00F47F4B"/>
    <w:rsid w:val="00F50373"/>
    <w:rsid w:val="00F5096F"/>
    <w:rsid w:val="00F51195"/>
    <w:rsid w:val="00F516A6"/>
    <w:rsid w:val="00F62D6F"/>
    <w:rsid w:val="00F63D01"/>
    <w:rsid w:val="00F71DA5"/>
    <w:rsid w:val="00F77EA6"/>
    <w:rsid w:val="00F80169"/>
    <w:rsid w:val="00F81BA2"/>
    <w:rsid w:val="00F8244C"/>
    <w:rsid w:val="00F868FF"/>
    <w:rsid w:val="00F90AB2"/>
    <w:rsid w:val="00F93CA8"/>
    <w:rsid w:val="00FA09B8"/>
    <w:rsid w:val="00FA181B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B59D-8098-4775-8AC9-277CBC39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8470</Words>
  <Characters>48281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3</cp:revision>
  <cp:lastPrinted>2023-04-12T11:03:00Z</cp:lastPrinted>
  <dcterms:created xsi:type="dcterms:W3CDTF">2023-04-14T06:57:00Z</dcterms:created>
  <dcterms:modified xsi:type="dcterms:W3CDTF">2023-04-14T07:07:00Z</dcterms:modified>
</cp:coreProperties>
</file>